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2"/>
          <w:szCs w:val="32"/>
        </w:rPr>
      </w:pPr>
    </w:p>
    <w:p>
      <w:pPr>
        <w:pStyle w:val="Body"/>
        <w:jc w:val="center"/>
        <w:rPr>
          <w:sz w:val="32"/>
          <w:szCs w:val="32"/>
        </w:rPr>
      </w:pPr>
      <w:r>
        <w:rPr>
          <w:sz w:val="32"/>
          <w:szCs w:val="32"/>
        </w:rPr>
        <w:drawing xmlns:a="http://schemas.openxmlformats.org/drawingml/2006/main">
          <wp:inline distT="0" distB="0" distL="0" distR="0">
            <wp:extent cx="2286000" cy="103202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286000" cy="1032026"/>
                    </a:xfrm>
                    <a:prstGeom prst="rect">
                      <a:avLst/>
                    </a:prstGeom>
                    <a:ln w="12700" cap="flat">
                      <a:noFill/>
                      <a:miter lim="400000"/>
                    </a:ln>
                    <a:effectLst/>
                  </pic:spPr>
                </pic:pic>
              </a:graphicData>
            </a:graphic>
          </wp:inline>
        </w:drawing>
      </w:r>
    </w:p>
    <w:p>
      <w:pPr>
        <w:pStyle w:val="Body"/>
        <w:rPr>
          <w:sz w:val="20"/>
          <w:szCs w:val="20"/>
        </w:rPr>
      </w:pPr>
    </w:p>
    <w:p>
      <w:pPr>
        <w:pStyle w:val="Body"/>
        <w:jc w:val="center"/>
        <w:rPr>
          <w:rFonts w:ascii="Century Gothic" w:cs="Century Gothic" w:hAnsi="Century Gothic" w:eastAsia="Century Gothic"/>
          <w:sz w:val="52"/>
          <w:szCs w:val="52"/>
        </w:rPr>
      </w:pPr>
      <w:r>
        <w:rPr>
          <w:rFonts w:ascii="Century Gothic" w:hAnsi="Century Gothic"/>
          <w:b w:val="1"/>
          <w:bCs w:val="1"/>
          <w:sz w:val="52"/>
          <w:szCs w:val="52"/>
          <w:rtl w:val="0"/>
        </w:rPr>
        <w:t xml:space="preserve">Newsletter November </w:t>
      </w:r>
      <w:r>
        <w:rPr>
          <w:rFonts w:ascii="Century Gothic" w:hAnsi="Century Gothic"/>
          <w:sz w:val="52"/>
          <w:szCs w:val="52"/>
          <w:rtl w:val="0"/>
        </w:rPr>
        <w:t xml:space="preserve"> 2023</w:t>
      </w:r>
    </w:p>
    <w:p>
      <w:pPr>
        <w:pStyle w:val="Body"/>
        <w:rPr>
          <w:rFonts w:ascii="Apple Chancery" w:cs="Apple Chancery" w:hAnsi="Apple Chancery" w:eastAsia="Apple Chancery"/>
        </w:rPr>
      </w:pPr>
    </w:p>
    <w:p>
      <w:pPr>
        <w:pStyle w:val="Body"/>
        <w:rPr>
          <w:b w:val="1"/>
          <w:bCs w:val="1"/>
        </w:rPr>
      </w:pPr>
      <w:r>
        <w:rPr>
          <w:b w:val="1"/>
          <w:bCs w:val="1"/>
          <w:rtl w:val="0"/>
          <w:lang w:val="de-DE"/>
        </w:rPr>
        <w:t>St John</w:t>
      </w:r>
      <w:r>
        <w:rPr>
          <w:b w:val="1"/>
          <w:bCs w:val="1"/>
          <w:rtl w:val="1"/>
        </w:rPr>
        <w:t>’</w:t>
      </w:r>
      <w:r>
        <w:rPr>
          <w:b w:val="1"/>
          <w:bCs w:val="1"/>
          <w:rtl w:val="0"/>
          <w:lang w:val="en-US"/>
        </w:rPr>
        <w:t>s House in November</w:t>
      </w:r>
    </w:p>
    <w:p>
      <w:pPr>
        <w:pStyle w:val="Body"/>
        <w:rPr>
          <w:b w:val="1"/>
          <w:bCs w:val="1"/>
        </w:rPr>
      </w:pPr>
    </w:p>
    <w:p>
      <w:pPr>
        <w:pStyle w:val="Body"/>
      </w:pPr>
      <w:r>
        <w:rPr>
          <w:rtl w:val="0"/>
          <w:lang w:val="en-US"/>
        </w:rPr>
        <w:t>Well, Hallowe</w:t>
      </w:r>
      <w:r>
        <w:rPr>
          <w:rtl w:val="1"/>
        </w:rPr>
        <w:t>’</w:t>
      </w:r>
      <w:r>
        <w:rPr>
          <w:rtl w:val="0"/>
          <w:lang w:val="en-US"/>
        </w:rPr>
        <w:t>en is over and we all enjoyed David Ambrose</w:t>
      </w:r>
      <w:r>
        <w:rPr>
          <w:rtl w:val="1"/>
        </w:rPr>
        <w:t>’</w:t>
      </w:r>
      <w:r>
        <w:rPr>
          <w:rtl w:val="0"/>
          <w:lang w:val="en-US"/>
        </w:rPr>
        <w:t>s story-telling in the atmospheric setting of St John</w:t>
      </w:r>
      <w:r>
        <w:rPr>
          <w:rtl w:val="1"/>
        </w:rPr>
        <w:t>’</w:t>
      </w:r>
      <w:r>
        <w:rPr>
          <w:rtl w:val="0"/>
          <w:lang w:val="en-US"/>
        </w:rPr>
        <w:t>s House, complete with Wendy</w:t>
      </w:r>
      <w:r>
        <w:rPr>
          <w:rtl w:val="1"/>
        </w:rPr>
        <w:t>’</w:t>
      </w:r>
      <w:r>
        <w:rPr>
          <w:rtl w:val="0"/>
          <w:lang w:val="en-US"/>
        </w:rPr>
        <w:t>s special soul-cakes and all those present did their share of soul-saving by eating plenty!  It was wonderful to see the great hall full of people in rapt attention at a master of his craft.</w:t>
      </w:r>
    </w:p>
    <w:p>
      <w:pPr>
        <w:pStyle w:val="Body"/>
        <w:rPr>
          <w:b w:val="1"/>
          <w:bCs w:val="1"/>
        </w:rPr>
      </w:pPr>
    </w:p>
    <w:p>
      <w:pPr>
        <w:pStyle w:val="Body"/>
      </w:pPr>
      <w:r>
        <w:rPr>
          <w:rtl w:val="0"/>
          <w:lang w:val="en-US"/>
        </w:rPr>
        <w:t>Our Sunday open day in November falls on Remembrance Sunday so we will be paying tribute to all those who gave their lives for all of us.  We will open at 10:45 in order that we can take part in the two minute silence at 11am.</w:t>
      </w:r>
    </w:p>
    <w:p>
      <w:pPr>
        <w:pStyle w:val="Body"/>
        <w:tabs>
          <w:tab w:val="left" w:pos="5573"/>
        </w:tabs>
        <w:rPr>
          <w:b w:val="1"/>
          <w:bCs w:val="1"/>
        </w:rPr>
      </w:pPr>
    </w:p>
    <w:p>
      <w:pPr>
        <w:pStyle w:val="Body"/>
        <w:tabs>
          <w:tab w:val="left" w:pos="5573"/>
        </w:tabs>
        <w:rPr>
          <w:b w:val="1"/>
          <w:bCs w:val="1"/>
        </w:rPr>
      </w:pPr>
      <w:r>
        <w:rPr>
          <w:b w:val="1"/>
          <w:bCs w:val="1"/>
          <w:rtl w:val="0"/>
          <w:lang w:val="en-US"/>
        </w:rPr>
        <w:t>Christmas at St John</w:t>
      </w:r>
      <w:r>
        <w:rPr>
          <w:b w:val="1"/>
          <w:bCs w:val="1"/>
          <w:rtl w:val="1"/>
        </w:rPr>
        <w:t>’</w:t>
      </w:r>
      <w:r>
        <w:rPr>
          <w:b w:val="1"/>
          <w:bCs w:val="1"/>
          <w:rtl w:val="0"/>
        </w:rPr>
        <w:t>s</w:t>
      </w:r>
    </w:p>
    <w:p>
      <w:pPr>
        <w:pStyle w:val="Body"/>
      </w:pPr>
    </w:p>
    <w:p>
      <w:pPr>
        <w:pStyle w:val="Body"/>
      </w:pPr>
      <w:r>
        <w:rPr>
          <w:rtl w:val="0"/>
          <w:lang w:val="en-US"/>
        </w:rPr>
        <w:t xml:space="preserve">After Remembrance Sunday we are into our series of Christmas openings when we spruce up and decorate the house. We will have a Christmas themed trail for children and plenty of seasonal cheer. </w:t>
      </w:r>
    </w:p>
    <w:p>
      <w:pPr>
        <w:pStyle w:val="Body"/>
        <w:tabs>
          <w:tab w:val="left" w:pos="5573"/>
        </w:tabs>
      </w:pPr>
    </w:p>
    <w:p>
      <w:pPr>
        <w:pStyle w:val="Body"/>
        <w:tabs>
          <w:tab w:val="left" w:pos="5573"/>
        </w:tabs>
      </w:pPr>
      <w:r>
        <w:rPr>
          <w:rtl w:val="0"/>
          <w:lang w:val="en-US"/>
        </w:rPr>
        <w:t>Looking ahead to Christmas here at St John</w:t>
      </w:r>
      <w:r>
        <w:rPr>
          <w:rtl w:val="1"/>
        </w:rPr>
        <w:t>’</w:t>
      </w:r>
      <w:r>
        <w:rPr>
          <w:rtl w:val="0"/>
          <w:lang w:val="en-US"/>
        </w:rPr>
        <w:t>s House as well as decorating the house, we are putting on a special Christmas event on the evening of Friday December 1</w:t>
      </w:r>
      <w:r>
        <w:rPr>
          <w:vertAlign w:val="superscript"/>
          <w:rtl w:val="0"/>
        </w:rPr>
        <w:t>st</w:t>
      </w:r>
      <w:r>
        <w:rPr>
          <w:rtl w:val="0"/>
          <w:lang w:val="en-US"/>
        </w:rPr>
        <w:t>. The talented local actress, Debra John, will be giving us an insight into the Victorian Christmas, in the character of a  Victorian lady shar</w:t>
      </w:r>
      <w:r>
        <w:rPr>
          <w:rtl w:val="0"/>
          <w:lang w:val="en-US"/>
        </w:rPr>
        <w:t>ing</w:t>
      </w:r>
      <w:r>
        <w:rPr>
          <w:rtl w:val="0"/>
          <w:lang w:val="en-US"/>
        </w:rPr>
        <w:t xml:space="preserve"> with us her her own experience of  Christmas. Tickets are on sale now, they can be booked through Eventbrite.</w:t>
      </w:r>
      <w:r>
        <w:rPr>
          <w:rtl w:val="0"/>
          <w:lang w:val="en-US"/>
        </w:rPr>
        <w:t xml:space="preserve"> </w:t>
      </w:r>
      <w:r>
        <w:rPr>
          <w:rtl w:val="0"/>
          <w:lang w:val="en-US"/>
        </w:rPr>
        <w:t>It promises to be a splendid evening.</w:t>
      </w:r>
    </w:p>
    <w:p>
      <w:pPr>
        <w:pStyle w:val="Body"/>
      </w:pP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jc w:val="center"/>
        <w:rPr>
          <w:b w:val="1"/>
          <w:bCs w:val="1"/>
          <w:sz w:val="28"/>
          <w:szCs w:val="28"/>
        </w:rPr>
      </w:pPr>
      <w:r>
        <w:rPr>
          <w:b w:val="1"/>
          <w:bCs w:val="1"/>
          <w:sz w:val="28"/>
          <w:szCs w:val="28"/>
          <w:rtl w:val="0"/>
          <w:lang w:val="en-US"/>
        </w:rPr>
        <w:t>Dates for your diary</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jc w:val="center"/>
      </w:pP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b w:val="1"/>
          <w:bCs w:val="1"/>
          <w:rtl w:val="0"/>
          <w:lang w:val="en-US"/>
        </w:rPr>
        <w:t>Next open days</w:t>
        <w:tab/>
        <w:tab/>
      </w:r>
      <w:r>
        <w:rPr>
          <w:rtl w:val="0"/>
          <w:lang w:val="en-US"/>
        </w:rPr>
        <w:t>Sunday   12</w:t>
      </w:r>
      <w:r>
        <w:rPr>
          <w:vertAlign w:val="superscript"/>
          <w:rtl w:val="0"/>
          <w:lang w:val="en-US"/>
        </w:rPr>
        <w:t>th</w:t>
      </w:r>
      <w:r>
        <w:rPr>
          <w:rtl w:val="0"/>
          <w:lang w:val="en-US"/>
        </w:rPr>
        <w:t xml:space="preserve"> November </w:t>
        <w:tab/>
        <w:t xml:space="preserve">2023  10:45am-3pm </w:t>
        <w:tab/>
        <w:tab/>
        <w:tab/>
        <w:tab/>
        <w:t>Saturday 25</w:t>
      </w:r>
      <w:r>
        <w:rPr>
          <w:vertAlign w:val="superscript"/>
          <w:rtl w:val="0"/>
          <w:lang w:val="en-US"/>
        </w:rPr>
        <w:t>th</w:t>
      </w:r>
      <w:r>
        <w:rPr>
          <w:rtl w:val="0"/>
          <w:lang w:val="de-DE"/>
        </w:rPr>
        <w:t xml:space="preserve"> November    2023  11am-3pm</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en-US"/>
        </w:rPr>
        <w:tab/>
        <w:tab/>
        <w:tab/>
        <w:tab/>
        <w:t>Saturday 2</w:t>
      </w:r>
      <w:r>
        <w:rPr>
          <w:vertAlign w:val="superscript"/>
          <w:rtl w:val="0"/>
        </w:rPr>
        <w:t>nd</w:t>
      </w:r>
      <w:r>
        <w:rPr>
          <w:rtl w:val="0"/>
          <w:lang w:val="de-DE"/>
        </w:rPr>
        <w:t xml:space="preserve">  December     2023  11am-3pm</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en-US"/>
        </w:rPr>
        <w:tab/>
        <w:tab/>
        <w:tab/>
        <w:tab/>
        <w:t>Sunday   10</w:t>
      </w:r>
      <w:r>
        <w:rPr>
          <w:vertAlign w:val="superscript"/>
          <w:rtl w:val="0"/>
          <w:lang w:val="en-US"/>
        </w:rPr>
        <w:t>th</w:t>
      </w:r>
      <w:r>
        <w:rPr>
          <w:rtl w:val="0"/>
        </w:rPr>
        <w:t xml:space="preserve"> December    2023  11am-3pm </w:t>
        <w:tab/>
        <w:tab/>
        <w:tab/>
        <w:tab/>
        <w:tab/>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b w:val="1"/>
          <w:bCs w:val="1"/>
          <w:rtl w:val="0"/>
          <w:lang w:val="en-US"/>
        </w:rPr>
        <w:t>Next two quiz dates</w:t>
      </w:r>
      <w:r>
        <w:rPr>
          <w:rtl w:val="0"/>
          <w:lang w:val="en-US"/>
        </w:rPr>
        <w:tab/>
        <w:t>Friday      17</w:t>
      </w:r>
      <w:r>
        <w:rPr>
          <w:vertAlign w:val="superscript"/>
          <w:rtl w:val="0"/>
          <w:lang w:val="en-US"/>
        </w:rPr>
        <w:t>th</w:t>
      </w:r>
      <w:r>
        <w:rPr>
          <w:rtl w:val="0"/>
          <w:lang w:val="de-DE"/>
        </w:rPr>
        <w:t xml:space="preserve"> November </w:t>
        <w:tab/>
        <w:t>2023      7.30pm</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en-US"/>
        </w:rPr>
        <w:tab/>
        <w:tab/>
        <w:tab/>
        <w:tab/>
        <w:t>Friday      15</w:t>
      </w:r>
      <w:r>
        <w:rPr>
          <w:vertAlign w:val="superscript"/>
          <w:rtl w:val="0"/>
          <w:lang w:val="en-US"/>
        </w:rPr>
        <w:t xml:space="preserve">th </w:t>
      </w:r>
      <w:r>
        <w:rPr>
          <w:rtl w:val="0"/>
          <w:lang w:val="de-DE"/>
        </w:rPr>
        <w:t>December    2023      7.30pm</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p>
    <w:p>
      <w:pPr>
        <w:pStyle w:val="Body"/>
        <w:rPr>
          <w:b w:val="1"/>
          <w:bCs w:val="1"/>
        </w:rPr>
      </w:pPr>
      <w:r>
        <w:rPr>
          <w:b w:val="1"/>
          <w:bCs w:val="1"/>
          <w:rtl w:val="0"/>
          <w:lang w:val="en-US"/>
        </w:rPr>
        <w:t xml:space="preserve">Lovespoons </w:t>
      </w:r>
    </w:p>
    <w:p>
      <w:pPr>
        <w:pStyle w:val="Body"/>
      </w:pPr>
    </w:p>
    <w:p>
      <w:pPr>
        <w:pStyle w:val="Body"/>
        <w:tabs>
          <w:tab w:val="left" w:pos="5573"/>
        </w:tabs>
      </w:pPr>
      <w:r>
        <w:rPr>
          <w:rtl w:val="0"/>
          <w:lang w:val="en-US"/>
        </w:rPr>
        <w:t>The traditional Welsh lovespoon dates back to the 17</w:t>
      </w:r>
      <w:r>
        <w:rPr>
          <w:vertAlign w:val="superscript"/>
          <w:rtl w:val="0"/>
          <w:lang w:val="en-US"/>
        </w:rPr>
        <w:t>th</w:t>
      </w:r>
      <w:r>
        <w:rPr>
          <w:rtl w:val="0"/>
          <w:lang w:val="en-US"/>
        </w:rPr>
        <w:t xml:space="preserve"> century when a young man would give one to his intended both as a sign of his love but also as a demonstration of his skill as a craftsman who would be able to provide for her. The symbols carved into a spoon have meaning </w:t>
      </w:r>
      <w:r>
        <w:rPr>
          <w:rtl w:val="0"/>
        </w:rPr>
        <w:t xml:space="preserve">– </w:t>
      </w:r>
      <w:r>
        <w:rPr>
          <w:rtl w:val="0"/>
          <w:lang w:val="en-US"/>
        </w:rPr>
        <w:t>obviously a heart for love, a horseshoe for luck, a key for security, a bell for a wedding.</w:t>
      </w:r>
    </w:p>
    <w:p>
      <w:pPr>
        <w:pStyle w:val="Body"/>
        <w:tabs>
          <w:tab w:val="left" w:pos="5573"/>
        </w:tabs>
      </w:pPr>
    </w:p>
    <w:p>
      <w:pPr>
        <w:pStyle w:val="Body"/>
      </w:pPr>
      <w:r>
        <w:rPr>
          <w:rtl w:val="0"/>
          <w:lang w:val="en-US"/>
        </w:rPr>
        <w:t>We now have some very nice lovespoons in the shop, carved in hardwood here in Wales and we have a selection of designs including some rather cute lovespoon keyrings.</w:t>
      </w:r>
    </w:p>
    <w:p>
      <w:pPr>
        <w:pStyle w:val="Body"/>
      </w:pPr>
    </w:p>
    <w:p>
      <w:pPr>
        <w:pStyle w:val="Body"/>
      </w:pPr>
      <w:r>
        <w:rPr>
          <w:rtl w:val="0"/>
          <w:lang w:val="en-US"/>
        </w:rPr>
        <w:t>We also have our usual selection of items such as smart notebooks and unique St John</w:t>
      </w:r>
      <w:r>
        <w:rPr>
          <w:rtl w:val="1"/>
        </w:rPr>
        <w:t>’</w:t>
      </w:r>
      <w:r>
        <w:rPr>
          <w:rtl w:val="0"/>
          <w:lang w:val="en-US"/>
        </w:rPr>
        <w:t xml:space="preserve">s House mugs and beakers so pop along and see what </w:t>
      </w:r>
      <w:r>
        <w:rPr>
          <w:rtl w:val="0"/>
          <w:lang w:val="en-US"/>
        </w:rPr>
        <w:t>is in our newly-revamped shop</w:t>
      </w:r>
      <w:r>
        <w:rPr>
          <w:rtl w:val="0"/>
        </w:rPr>
        <w:t>.</w:t>
      </w:r>
    </w:p>
    <w:p>
      <w:pPr>
        <w:pStyle w:val="Body"/>
        <w:tabs>
          <w:tab w:val="left" w:pos="5573"/>
        </w:tabs>
      </w:pPr>
    </w:p>
    <w:p>
      <w:pPr>
        <w:pStyle w:val="Body"/>
        <w:tabs>
          <w:tab w:val="left" w:pos="5573"/>
        </w:tabs>
        <w:rPr>
          <w:b w:val="1"/>
          <w:bCs w:val="1"/>
        </w:rPr>
      </w:pPr>
      <w:r>
        <w:rPr>
          <w:b w:val="1"/>
          <w:bCs w:val="1"/>
          <w:rtl w:val="0"/>
          <w:lang w:val="pt-PT"/>
        </w:rPr>
        <w:t>Local Artist</w:t>
      </w:r>
    </w:p>
    <w:p>
      <w:pPr>
        <w:pStyle w:val="Body"/>
        <w:tabs>
          <w:tab w:val="left" w:pos="5573"/>
        </w:tabs>
      </w:pPr>
    </w:p>
    <w:p>
      <w:pPr>
        <w:pStyle w:val="Body"/>
      </w:pPr>
      <w:r>
        <w:rPr>
          <w:rtl w:val="0"/>
          <w:lang w:val="en-US"/>
        </w:rPr>
        <w:t xml:space="preserve">As part of of our supporting local artists programme we have an exciting installation by local artist, Timothy Lewis. His latest art work </w:t>
      </w:r>
      <w:r>
        <w:rPr>
          <w:i w:val="1"/>
          <w:iCs w:val="1"/>
          <w:rtl w:val="0"/>
          <w:lang w:val="en-US"/>
        </w:rPr>
        <w:t>Watching Paint Dry (Act 4)</w:t>
      </w:r>
      <w:r>
        <w:rPr>
          <w:rtl w:val="0"/>
          <w:lang w:val="en-US"/>
        </w:rPr>
        <w:t xml:space="preserve"> will be with us for the next few months and he is eager for people to make their own artistic contribution to the work so come in</w:t>
      </w:r>
      <w:r>
        <w:rPr>
          <w:rtl w:val="0"/>
          <w:lang w:val="en-US"/>
        </w:rPr>
        <w:t>,</w:t>
      </w:r>
      <w:r>
        <w:rPr>
          <w:rtl w:val="0"/>
          <w:lang w:val="en-US"/>
        </w:rPr>
        <w:t xml:space="preserve"> pick up a brush and make his day! </w:t>
      </w:r>
    </w:p>
    <w:p>
      <w:pPr>
        <w:pStyle w:val="Body"/>
        <w:tabs>
          <w:tab w:val="left" w:pos="5573"/>
        </w:tabs>
      </w:pP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        </w:t>
      </w:r>
      <w:r>
        <w:rPr>
          <w:rFonts w:ascii="Helvetica" w:cs="Helvetica" w:hAnsi="Helvetica" w:eastAsia="Helvetica"/>
          <w:rtl w:val="0"/>
        </w:rPr>
        <w:drawing xmlns:a="http://schemas.openxmlformats.org/drawingml/2006/main">
          <wp:inline distT="0" distB="0" distL="0" distR="0">
            <wp:extent cx="2707327" cy="1806295"/>
            <wp:effectExtent l="0" t="0" r="0" b="0"/>
            <wp:docPr id="1073741826" name="officeArt object" descr="unknown.jpg"/>
            <wp:cNvGraphicFramePr/>
            <a:graphic xmlns:a="http://schemas.openxmlformats.org/drawingml/2006/main">
              <a:graphicData uri="http://schemas.openxmlformats.org/drawingml/2006/picture">
                <pic:pic xmlns:pic="http://schemas.openxmlformats.org/drawingml/2006/picture">
                  <pic:nvPicPr>
                    <pic:cNvPr id="1073741826" name="unknown.jpg" descr="unknown.jpg"/>
                    <pic:cNvPicPr>
                      <a:picLocks noChangeAspect="1"/>
                    </pic:cNvPicPr>
                  </pic:nvPicPr>
                  <pic:blipFill>
                    <a:blip r:embed="rId5">
                      <a:extLst/>
                    </a:blip>
                    <a:stretch>
                      <a:fillRect/>
                    </a:stretch>
                  </pic:blipFill>
                  <pic:spPr>
                    <a:xfrm>
                      <a:off x="0" y="0"/>
                      <a:ext cx="2707327" cy="1806295"/>
                    </a:xfrm>
                    <a:prstGeom prst="rect">
                      <a:avLst/>
                    </a:prstGeom>
                    <a:ln w="12700" cap="flat">
                      <a:noFill/>
                      <a:miter lim="400000"/>
                    </a:ln>
                    <a:effectLst/>
                  </pic:spPr>
                </pic:pic>
              </a:graphicData>
            </a:graphic>
          </wp:inline>
        </w:drawing>
      </w:r>
      <w:r>
        <w:rPr>
          <w:rFonts w:ascii="Helvetica" w:hAnsi="Helvetica"/>
          <w:rtl w:val="0"/>
          <w:lang w:val="en-US"/>
        </w:rPr>
        <w:t xml:space="preserve">   </w:t>
      </w:r>
      <w:r>
        <w:rPr>
          <w:rFonts w:ascii="Helvetica" w:cs="Helvetica" w:hAnsi="Helvetica" w:eastAsia="Helvetica"/>
          <w:rtl w:val="0"/>
        </w:rPr>
        <w:drawing xmlns:a="http://schemas.openxmlformats.org/drawingml/2006/main">
          <wp:inline distT="0" distB="0" distL="0" distR="0">
            <wp:extent cx="1360513" cy="1814018"/>
            <wp:effectExtent l="0" t="0" r="0" b="0"/>
            <wp:docPr id="1073741827" name="officeArt object" descr="unknown.jpg"/>
            <wp:cNvGraphicFramePr/>
            <a:graphic xmlns:a="http://schemas.openxmlformats.org/drawingml/2006/main">
              <a:graphicData uri="http://schemas.openxmlformats.org/drawingml/2006/picture">
                <pic:pic xmlns:pic="http://schemas.openxmlformats.org/drawingml/2006/picture">
                  <pic:nvPicPr>
                    <pic:cNvPr id="1073741827" name="unknown.jpg" descr="unknown.jpg"/>
                    <pic:cNvPicPr>
                      <a:picLocks noChangeAspect="1"/>
                    </pic:cNvPicPr>
                  </pic:nvPicPr>
                  <pic:blipFill>
                    <a:blip r:embed="rId6">
                      <a:extLst/>
                    </a:blip>
                    <a:stretch>
                      <a:fillRect/>
                    </a:stretch>
                  </pic:blipFill>
                  <pic:spPr>
                    <a:xfrm>
                      <a:off x="0" y="0"/>
                      <a:ext cx="1360513" cy="1814018"/>
                    </a:xfrm>
                    <a:prstGeom prst="rect">
                      <a:avLst/>
                    </a:prstGeom>
                    <a:ln w="12700" cap="flat">
                      <a:noFill/>
                      <a:miter lim="400000"/>
                    </a:ln>
                    <a:effectLst/>
                  </pic:spPr>
                </pic:pic>
              </a:graphicData>
            </a:graphic>
          </wp:inline>
        </w:drawing>
      </w:r>
    </w:p>
    <w:p>
      <w:pPr>
        <w:pStyle w:val="Body"/>
        <w:tabs>
          <w:tab w:val="left" w:pos="5573"/>
        </w:tabs>
      </w:pPr>
    </w:p>
    <w:p>
      <w:pPr>
        <w:pStyle w:val="Body"/>
        <w:tabs>
          <w:tab w:val="left" w:pos="5573"/>
        </w:tabs>
      </w:pPr>
      <w:r>
        <w:rPr>
          <w:rtl w:val="0"/>
        </w:rPr>
        <w:t xml:space="preserve">         </w:t>
      </w:r>
    </w:p>
    <w:p>
      <w:pPr>
        <w:pStyle w:val="Body"/>
      </w:pPr>
    </w:p>
    <w:p>
      <w:pPr>
        <w:pStyle w:val="Body"/>
      </w:pPr>
      <w:r>
        <w:rPr>
          <w:rtl w:val="0"/>
          <w:lang w:val="en-US"/>
        </w:rPr>
        <w:t xml:space="preserve">We run an ongoing support scheme to raise funds </w:t>
      </w:r>
      <w:r>
        <w:rPr>
          <w:rtl w:val="0"/>
          <w:lang w:val="en-US"/>
        </w:rPr>
        <w:t xml:space="preserve">in order </w:t>
      </w:r>
      <w:r>
        <w:rPr>
          <w:rtl w:val="0"/>
          <w:lang w:val="en-US"/>
        </w:rPr>
        <w:t>to maintain and improve St John</w:t>
      </w:r>
      <w:r>
        <w:rPr>
          <w:rtl w:val="1"/>
        </w:rPr>
        <w:t>’</w:t>
      </w:r>
      <w:r>
        <w:rPr>
          <w:rtl w:val="0"/>
          <w:lang w:val="en-US"/>
        </w:rPr>
        <w:t>s House, for details, please click here</w:t>
      </w:r>
      <w:r>
        <w:rPr>
          <w:rtl w:val="0"/>
          <w:lang w:val="en-US"/>
        </w:rPr>
        <w:t>:</w:t>
      </w:r>
    </w:p>
    <w:p>
      <w:pPr>
        <w:pStyle w:val="Body"/>
        <w:jc w:val="both"/>
        <w:rPr>
          <w:i w:val="1"/>
          <w:iCs w:val="1"/>
        </w:rPr>
      </w:pP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de-DE"/>
        </w:rPr>
        <w:t>St John</w:t>
      </w:r>
      <w:r>
        <w:rPr>
          <w:rtl w:val="1"/>
        </w:rPr>
        <w:t>’</w:t>
      </w:r>
      <w:r>
        <w:rPr>
          <w:rtl w:val="0"/>
          <w:lang w:val="en-US"/>
        </w:rPr>
        <w:t>s House is a charity, our charity number is 1147340</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rPr>
        <w:t>Email:</w:t>
        <w:tab/>
        <w:tab/>
        <w:t xml:space="preserve"> </w:t>
      </w:r>
      <w:r>
        <w:rPr>
          <w:rStyle w:val="Hyperlink.0"/>
        </w:rPr>
        <w:fldChar w:fldCharType="begin" w:fldLock="0"/>
      </w:r>
      <w:r>
        <w:rPr>
          <w:rStyle w:val="Hyperlink.0"/>
        </w:rPr>
        <w:instrText xml:space="preserve"> HYPERLINK "mailto:saintjohns@hotmail.co.uk"</w:instrText>
      </w:r>
      <w:r>
        <w:rPr>
          <w:rStyle w:val="Hyperlink.0"/>
        </w:rPr>
        <w:fldChar w:fldCharType="separate" w:fldLock="0"/>
      </w:r>
      <w:r>
        <w:rPr>
          <w:rStyle w:val="Hyperlink.0"/>
          <w:rtl w:val="0"/>
        </w:rPr>
        <w:t>saintjohns@hotmail.co.uk</w:t>
      </w:r>
      <w:r>
        <w:rPr/>
        <w:fldChar w:fldCharType="end" w:fldLock="0"/>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en-US"/>
        </w:rPr>
        <w:t xml:space="preserve">Website: </w:t>
        <w:tab/>
      </w:r>
      <w:r>
        <w:rPr>
          <w:rStyle w:val="Hyperlink.0"/>
        </w:rPr>
        <w:fldChar w:fldCharType="begin" w:fldLock="0"/>
      </w:r>
      <w:r>
        <w:rPr>
          <w:rStyle w:val="Hyperlink.0"/>
        </w:rPr>
        <w:instrText xml:space="preserve"> HYPERLINK "https://stjohns-bridgend.org.uk"</w:instrText>
      </w:r>
      <w:r>
        <w:rPr>
          <w:rStyle w:val="Hyperlink.0"/>
        </w:rPr>
        <w:fldChar w:fldCharType="separate" w:fldLock="0"/>
      </w:r>
      <w:r>
        <w:rPr>
          <w:rStyle w:val="Hyperlink.0"/>
          <w:rtl w:val="0"/>
          <w:lang w:val="en-US"/>
        </w:rPr>
        <w:t>https://stjohns-bridgend.org.uk</w:t>
      </w:r>
      <w:r>
        <w:rPr/>
        <w:fldChar w:fldCharType="end" w:fldLock="0"/>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de-DE"/>
        </w:rPr>
        <w:t>Facebook:</w:t>
        <w:tab/>
        <w:t>St John</w:t>
      </w:r>
      <w:r>
        <w:rPr>
          <w:rtl w:val="1"/>
        </w:rPr>
        <w:t>’</w:t>
      </w:r>
      <w:r>
        <w:rPr>
          <w:rtl w:val="0"/>
          <w:lang w:val="en-US"/>
        </w:rPr>
        <w:t>s House Bridgend</w:t>
      </w:r>
    </w:p>
    <w:p>
      <w:pPr>
        <w:pStyle w:val="Body"/>
        <w:pBdr>
          <w:top w:val="single" w:color="000090" w:sz="8" w:space="0" w:shadow="0" w:frame="0"/>
          <w:left w:val="single" w:color="000090" w:sz="8" w:space="0" w:shadow="0" w:frame="0"/>
          <w:bottom w:val="single" w:color="000090" w:sz="8" w:space="0" w:shadow="0" w:frame="0"/>
          <w:right w:val="single" w:color="000090" w:sz="8" w:space="0" w:shadow="0" w:frame="0"/>
        </w:pBdr>
      </w:pPr>
      <w:r>
        <w:rPr>
          <w:rtl w:val="0"/>
          <w:lang w:val="en-US"/>
        </w:rPr>
        <w:t>Address:</w:t>
        <w:tab/>
        <w:t>22 Newcastle Hill, Bridgend, CF31 4EY</w:t>
      </w:r>
    </w:p>
    <w:sectPr>
      <w:headerReference w:type="default" r:id="rId7"/>
      <w:footerReference w:type="default" r:id="rId8"/>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Apple Chancery">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